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8E" w:rsidRDefault="005D7CF6">
      <w:pPr>
        <w:widowControl/>
        <w:shd w:val="clear" w:color="auto" w:fill="FFFFFF"/>
        <w:spacing w:line="450" w:lineRule="atLeast"/>
        <w:jc w:val="center"/>
        <w:outlineLvl w:val="1"/>
        <w:rPr>
          <w:rFonts w:ascii="宋体" w:eastAsia="宋体" w:hAnsi="宋体" w:cs="宋体"/>
          <w:b/>
          <w:bCs/>
          <w:color w:val="322725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22725"/>
          <w:kern w:val="0"/>
          <w:sz w:val="24"/>
          <w:szCs w:val="24"/>
        </w:rPr>
        <w:t>CIP清洗站</w:t>
      </w:r>
      <w:r w:rsidR="00A21541">
        <w:rPr>
          <w:rFonts w:ascii="宋体" w:eastAsia="宋体" w:hAnsi="宋体" w:cs="宋体" w:hint="eastAsia"/>
          <w:b/>
          <w:bCs/>
          <w:color w:val="322725"/>
          <w:kern w:val="0"/>
          <w:sz w:val="24"/>
          <w:szCs w:val="24"/>
        </w:rPr>
        <w:t>采购招标文件</w:t>
      </w:r>
    </w:p>
    <w:p w:rsidR="0057208E" w:rsidRDefault="0057208E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、项目名称：</w:t>
      </w:r>
      <w:r w:rsidR="005D7CF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CIP</w:t>
      </w:r>
      <w:r w:rsidR="005D7CF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清洗站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采购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、标的名称、型号规格、数量：</w:t>
      </w:r>
    </w:p>
    <w:p w:rsidR="0057208E" w:rsidRDefault="005D7CF6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CIP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清洗站</w:t>
      </w:r>
      <w:r w:rsidR="00A2154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</w:t>
      </w:r>
      <w:r w:rsidR="00A2154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="009656F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套</w:t>
      </w:r>
    </w:p>
    <w:p w:rsidR="009656F9" w:rsidRDefault="009656F9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包含：酸碱储罐、热水罐、纯水罐、酸碱回收罐、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CIP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泵、板式换热器、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成套阀门管配件、</w:t>
      </w:r>
      <w:r w:rsidR="00202FC6" w:rsidRPr="00F71C75">
        <w:rPr>
          <w:rFonts w:ascii="宋体" w:hAnsi="宋体" w:cs="宋体" w:hint="eastAsia"/>
          <w:sz w:val="24"/>
          <w:szCs w:val="24"/>
        </w:rPr>
        <w:t>蒸汽调节系统、温度自动控制系统、检查</w:t>
      </w:r>
      <w:r w:rsidR="00202FC6" w:rsidRPr="00F71C75">
        <w:rPr>
          <w:rFonts w:ascii="宋体" w:hAnsi="宋体" w:cs="宋体"/>
          <w:sz w:val="24"/>
          <w:szCs w:val="24"/>
        </w:rPr>
        <w:t>/</w:t>
      </w:r>
      <w:r w:rsidR="00202FC6" w:rsidRPr="00F71C75">
        <w:rPr>
          <w:rFonts w:ascii="宋体" w:hAnsi="宋体" w:cs="宋体" w:hint="eastAsia"/>
          <w:sz w:val="24"/>
          <w:szCs w:val="24"/>
        </w:rPr>
        <w:t>控制系统、主控制柜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等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、技术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要求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</w:p>
    <w:p w:rsidR="009656F9" w:rsidRDefault="00D64D20" w:rsidP="009656F9">
      <w:pPr>
        <w:rPr>
          <w:sz w:val="24"/>
        </w:rPr>
      </w:pPr>
      <w:r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 xml:space="preserve">3.1 </w:t>
      </w:r>
      <w:r w:rsidR="009656F9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酸碱储罐、酸碱回收罐：工作容积</w:t>
      </w:r>
      <w:r w:rsidR="009656F9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5000L</w:t>
      </w:r>
      <w:r w:rsidR="009656F9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，材质</w:t>
      </w:r>
      <w:r w:rsidR="009656F9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SUS316L</w:t>
      </w:r>
      <w:r w:rsidR="009656F9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，</w:t>
      </w:r>
      <w:r w:rsidR="009656F9">
        <w:rPr>
          <w:rFonts w:hint="eastAsia"/>
          <w:sz w:val="24"/>
        </w:rPr>
        <w:t>内表面抛光</w:t>
      </w:r>
      <w:r w:rsidR="009656F9">
        <w:rPr>
          <w:rFonts w:hint="eastAsia"/>
          <w:sz w:val="24"/>
        </w:rPr>
        <w:t>Ra0.8</w:t>
      </w:r>
      <w:r w:rsidR="009656F9">
        <w:rPr>
          <w:rFonts w:hint="eastAsia"/>
          <w:sz w:val="24"/>
        </w:rPr>
        <w:t>。</w:t>
      </w:r>
    </w:p>
    <w:p w:rsidR="00980CB7" w:rsidRDefault="00D64D20" w:rsidP="009656F9">
      <w:pPr>
        <w:rPr>
          <w:sz w:val="24"/>
        </w:rPr>
      </w:pPr>
      <w:r>
        <w:rPr>
          <w:rFonts w:hint="eastAsia"/>
          <w:bCs/>
          <w:sz w:val="24"/>
        </w:rPr>
        <w:t xml:space="preserve">3.2 </w:t>
      </w:r>
      <w:r w:rsidR="00980CB7">
        <w:rPr>
          <w:rFonts w:hint="eastAsia"/>
          <w:bCs/>
          <w:sz w:val="24"/>
        </w:rPr>
        <w:t>移动酸碱储罐：</w:t>
      </w:r>
      <w:r w:rsidR="00980CB7">
        <w:rPr>
          <w:rFonts w:hint="eastAsia"/>
          <w:bCs/>
          <w:sz w:val="24"/>
        </w:rPr>
        <w:t>2</w:t>
      </w:r>
      <w:r w:rsidR="00980CB7">
        <w:rPr>
          <w:rFonts w:hint="eastAsia"/>
          <w:bCs/>
          <w:sz w:val="24"/>
        </w:rPr>
        <w:t>台，</w:t>
      </w:r>
      <w:r w:rsidR="00980CB7">
        <w:rPr>
          <w:rFonts w:hint="eastAsia"/>
          <w:sz w:val="24"/>
        </w:rPr>
        <w:t>工作容积</w:t>
      </w:r>
      <w:r w:rsidR="00980CB7">
        <w:rPr>
          <w:rFonts w:hint="eastAsia"/>
          <w:sz w:val="24"/>
        </w:rPr>
        <w:t>300</w:t>
      </w:r>
      <w:r w:rsidR="00980CB7">
        <w:rPr>
          <w:sz w:val="24"/>
        </w:rPr>
        <w:t>L</w:t>
      </w:r>
      <w:r w:rsidR="00980CB7">
        <w:rPr>
          <w:rFonts w:hint="eastAsia"/>
          <w:sz w:val="24"/>
        </w:rPr>
        <w:t>，</w:t>
      </w:r>
      <w:r w:rsidR="00980CB7" w:rsidRPr="00980CB7">
        <w:rPr>
          <w:rFonts w:ascii="Times New Roman" w:eastAsia="宋体" w:hAnsi="Times New Roman" w:cs="Times New Roman" w:hint="eastAsia"/>
          <w:sz w:val="24"/>
          <w:szCs w:val="24"/>
        </w:rPr>
        <w:t>材质</w:t>
      </w:r>
      <w:r w:rsidR="00980CB7" w:rsidRPr="00980CB7">
        <w:rPr>
          <w:rFonts w:ascii="Times New Roman" w:eastAsia="宋体" w:hAnsi="Times New Roman" w:cs="Times New Roman" w:hint="eastAsia"/>
          <w:sz w:val="24"/>
          <w:szCs w:val="24"/>
        </w:rPr>
        <w:t>SUS316L</w:t>
      </w:r>
    </w:p>
    <w:p w:rsidR="009656F9" w:rsidRDefault="00D64D20" w:rsidP="009656F9">
      <w:pPr>
        <w:rPr>
          <w:sz w:val="24"/>
        </w:rPr>
      </w:pPr>
      <w:r>
        <w:rPr>
          <w:rFonts w:hint="eastAsia"/>
          <w:sz w:val="24"/>
        </w:rPr>
        <w:t xml:space="preserve">3.3 </w:t>
      </w:r>
      <w:r w:rsidR="009656F9">
        <w:rPr>
          <w:rFonts w:hint="eastAsia"/>
          <w:sz w:val="24"/>
        </w:rPr>
        <w:t>热水罐、纯水罐：</w:t>
      </w:r>
      <w:r w:rsidR="009656F9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工作容积</w:t>
      </w:r>
      <w:r w:rsidR="009656F9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5000L</w:t>
      </w:r>
      <w:r w:rsidR="009656F9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，材质</w:t>
      </w:r>
      <w:r w:rsidR="009656F9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SUS304</w:t>
      </w:r>
      <w:r w:rsidR="00564402"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>，</w:t>
      </w:r>
      <w:r w:rsidR="00564402">
        <w:rPr>
          <w:rFonts w:hint="eastAsia"/>
          <w:sz w:val="24"/>
        </w:rPr>
        <w:t>内表面抛光</w:t>
      </w:r>
      <w:r w:rsidR="00564402">
        <w:rPr>
          <w:rFonts w:hint="eastAsia"/>
          <w:sz w:val="24"/>
        </w:rPr>
        <w:t>Ra0.8</w:t>
      </w:r>
      <w:r w:rsidR="00564402">
        <w:rPr>
          <w:rFonts w:hint="eastAsia"/>
          <w:sz w:val="24"/>
        </w:rPr>
        <w:t>。</w:t>
      </w:r>
    </w:p>
    <w:p w:rsidR="00980CB7" w:rsidRPr="009656F9" w:rsidRDefault="00D64D20" w:rsidP="009656F9">
      <w:pPr>
        <w:rPr>
          <w:sz w:val="24"/>
        </w:rPr>
      </w:pPr>
      <w:r>
        <w:rPr>
          <w:rFonts w:hint="eastAsia"/>
          <w:sz w:val="24"/>
        </w:rPr>
        <w:t xml:space="preserve">3.4 </w:t>
      </w:r>
      <w:r w:rsidR="00980CB7">
        <w:rPr>
          <w:rFonts w:hint="eastAsia"/>
          <w:sz w:val="24"/>
        </w:rPr>
        <w:t>分配器：工作容积</w:t>
      </w:r>
      <w:r w:rsidR="00980CB7">
        <w:rPr>
          <w:rFonts w:hint="eastAsia"/>
          <w:sz w:val="24"/>
        </w:rPr>
        <w:t>100</w:t>
      </w:r>
      <w:r w:rsidR="00980CB7">
        <w:rPr>
          <w:sz w:val="24"/>
        </w:rPr>
        <w:t>L</w:t>
      </w:r>
      <w:r w:rsidR="00980CB7">
        <w:rPr>
          <w:rFonts w:hint="eastAsia"/>
          <w:sz w:val="24"/>
        </w:rPr>
        <w:t>，</w:t>
      </w:r>
      <w:r w:rsidR="00980CB7" w:rsidRPr="00980CB7">
        <w:rPr>
          <w:rFonts w:ascii="Times New Roman" w:eastAsia="宋体" w:hAnsi="Times New Roman" w:cs="Times New Roman" w:hint="eastAsia"/>
          <w:sz w:val="24"/>
          <w:szCs w:val="24"/>
        </w:rPr>
        <w:t>材质</w:t>
      </w:r>
      <w:r w:rsidR="00980CB7" w:rsidRPr="00980CB7">
        <w:rPr>
          <w:rFonts w:ascii="Times New Roman" w:eastAsia="宋体" w:hAnsi="Times New Roman" w:cs="Times New Roman" w:hint="eastAsia"/>
          <w:sz w:val="24"/>
          <w:szCs w:val="24"/>
        </w:rPr>
        <w:t>SUS304</w:t>
      </w:r>
      <w:r w:rsidR="00980CB7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57208E" w:rsidRDefault="00D64D20">
      <w:pPr>
        <w:widowControl/>
        <w:shd w:val="clear" w:color="auto" w:fill="FFFFFF"/>
        <w:spacing w:line="360" w:lineRule="atLeast"/>
        <w:jc w:val="left"/>
        <w:rPr>
          <w:sz w:val="24"/>
        </w:rPr>
      </w:pPr>
      <w:r w:rsidRPr="00D64D20">
        <w:rPr>
          <w:rFonts w:hint="eastAsia"/>
          <w:sz w:val="24"/>
        </w:rPr>
        <w:t>3.5</w:t>
      </w:r>
      <w:r w:rsidR="00564402" w:rsidRPr="00AA5149">
        <w:rPr>
          <w:rFonts w:ascii="宋体" w:hAnsi="宋体" w:cs="宋体" w:hint="eastAsia"/>
          <w:sz w:val="24"/>
          <w:szCs w:val="24"/>
        </w:rPr>
        <w:t>板式换热器</w:t>
      </w:r>
      <w:r w:rsidR="00564402">
        <w:rPr>
          <w:rFonts w:ascii="宋体" w:hAnsi="宋体" w:cs="宋体" w:hint="eastAsia"/>
          <w:sz w:val="24"/>
          <w:szCs w:val="24"/>
        </w:rPr>
        <w:t>：</w:t>
      </w:r>
      <w:r w:rsidR="00564402" w:rsidRPr="00AA5149">
        <w:rPr>
          <w:rFonts w:ascii="宋体" w:hAnsi="宋体" w:cs="宋体" w:hint="eastAsia"/>
          <w:sz w:val="24"/>
          <w:szCs w:val="24"/>
        </w:rPr>
        <w:t>换热面积不少于</w:t>
      </w:r>
      <w:r w:rsidR="00564402">
        <w:rPr>
          <w:rFonts w:ascii="宋体" w:hAnsi="宋体" w:cs="宋体" w:hint="eastAsia"/>
          <w:sz w:val="24"/>
          <w:szCs w:val="24"/>
        </w:rPr>
        <w:t>10</w:t>
      </w:r>
      <w:r w:rsidR="00564402" w:rsidRPr="00564402">
        <w:rPr>
          <w:rFonts w:hint="eastAsia"/>
          <w:sz w:val="24"/>
        </w:rPr>
        <w:t xml:space="preserve"> </w:t>
      </w:r>
      <w:r w:rsidR="00564402">
        <w:rPr>
          <w:rFonts w:hint="eastAsia"/>
          <w:sz w:val="24"/>
        </w:rPr>
        <w:t>M</w:t>
      </w:r>
      <w:r w:rsidR="00564402">
        <w:rPr>
          <w:sz w:val="24"/>
        </w:rPr>
        <w:t>²</w:t>
      </w:r>
      <w:r w:rsidR="00564402">
        <w:rPr>
          <w:rFonts w:hint="eastAsia"/>
          <w:sz w:val="24"/>
        </w:rPr>
        <w:t>。</w:t>
      </w:r>
    </w:p>
    <w:p w:rsidR="006957B5" w:rsidRDefault="00D64D20">
      <w:pPr>
        <w:widowControl/>
        <w:shd w:val="clear" w:color="auto" w:fill="FFFFFF"/>
        <w:spacing w:line="360" w:lineRule="atLeast"/>
        <w:jc w:val="left"/>
        <w:rPr>
          <w:sz w:val="24"/>
        </w:rPr>
      </w:pPr>
      <w:r>
        <w:rPr>
          <w:rFonts w:hint="eastAsia"/>
          <w:sz w:val="24"/>
        </w:rPr>
        <w:t>3.6</w:t>
      </w:r>
      <w:r w:rsidR="00980CB7">
        <w:rPr>
          <w:sz w:val="24"/>
        </w:rPr>
        <w:t>隔膜计量泵</w:t>
      </w:r>
      <w:r w:rsidR="00980CB7">
        <w:rPr>
          <w:rFonts w:hint="eastAsia"/>
          <w:sz w:val="24"/>
        </w:rPr>
        <w:t>、</w:t>
      </w:r>
      <w:r w:rsidR="00980CB7">
        <w:rPr>
          <w:sz w:val="24"/>
        </w:rPr>
        <w:t>多级离心泵等</w:t>
      </w:r>
      <w:r w:rsidR="00202FC6">
        <w:rPr>
          <w:sz w:val="24"/>
        </w:rPr>
        <w:t>动力设施</w:t>
      </w:r>
      <w:r w:rsidR="00980CB7">
        <w:rPr>
          <w:rFonts w:hint="eastAsia"/>
          <w:sz w:val="24"/>
        </w:rPr>
        <w:t>：</w:t>
      </w:r>
      <w:r w:rsidR="00202FC6">
        <w:rPr>
          <w:rFonts w:hint="eastAsia"/>
          <w:sz w:val="24"/>
        </w:rPr>
        <w:t>配置</w:t>
      </w:r>
      <w:r w:rsidR="00980CB7">
        <w:rPr>
          <w:rFonts w:hint="eastAsia"/>
          <w:sz w:val="24"/>
        </w:rPr>
        <w:t>达到设计要求，</w:t>
      </w:r>
      <w:r w:rsidR="00202FC6">
        <w:rPr>
          <w:rFonts w:ascii="宋体" w:hAnsi="宋体" w:cs="宋体" w:hint="eastAsia"/>
          <w:sz w:val="24"/>
          <w:szCs w:val="24"/>
        </w:rPr>
        <w:t>需有防爆功能</w:t>
      </w:r>
      <w:r w:rsidR="00980CB7">
        <w:rPr>
          <w:rFonts w:hint="eastAsia"/>
          <w:sz w:val="24"/>
        </w:rPr>
        <w:t>。</w:t>
      </w:r>
    </w:p>
    <w:p w:rsidR="00565C93" w:rsidRDefault="00D64D20" w:rsidP="009B2932">
      <w:pPr>
        <w:widowControl/>
        <w:shd w:val="clear" w:color="auto" w:fill="FFFFFF"/>
        <w:spacing w:line="36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3.7 </w:t>
      </w:r>
      <w:r w:rsidR="00980CB7">
        <w:rPr>
          <w:rFonts w:hint="eastAsia"/>
          <w:sz w:val="24"/>
        </w:rPr>
        <w:t>PLC</w:t>
      </w:r>
      <w:r w:rsidR="00980CB7">
        <w:rPr>
          <w:rFonts w:hint="eastAsia"/>
          <w:sz w:val="24"/>
        </w:rPr>
        <w:t>、触摸屏、变频器</w:t>
      </w:r>
      <w:r>
        <w:rPr>
          <w:rFonts w:hint="eastAsia"/>
          <w:sz w:val="24"/>
        </w:rPr>
        <w:t>等</w:t>
      </w:r>
      <w:r w:rsidR="00980CB7">
        <w:rPr>
          <w:rFonts w:hint="eastAsia"/>
          <w:sz w:val="24"/>
        </w:rPr>
        <w:t>采用西门子品牌；主要电器元件采用</w:t>
      </w:r>
      <w:r w:rsidR="00202FC6" w:rsidRPr="00AA61AF">
        <w:rPr>
          <w:rFonts w:ascii="宋体" w:hAnsi="宋体" w:cs="宋体" w:hint="eastAsia"/>
          <w:sz w:val="24"/>
          <w:szCs w:val="24"/>
        </w:rPr>
        <w:t>质量可靠的国际、国内</w:t>
      </w:r>
      <w:r w:rsidR="00980CB7">
        <w:rPr>
          <w:rFonts w:hint="eastAsia"/>
          <w:sz w:val="24"/>
        </w:rPr>
        <w:t>知名品牌。</w:t>
      </w:r>
    </w:p>
    <w:p w:rsidR="00564402" w:rsidRDefault="00D64D20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</w:rPr>
        <w:t>3.</w:t>
      </w:r>
      <w:r w:rsidR="009B2932">
        <w:rPr>
          <w:rFonts w:hint="eastAsia"/>
          <w:sz w:val="24"/>
        </w:rPr>
        <w:t>8</w:t>
      </w:r>
      <w:r>
        <w:rPr>
          <w:rFonts w:hint="eastAsia"/>
          <w:sz w:val="24"/>
        </w:rPr>
        <w:t xml:space="preserve"> </w:t>
      </w:r>
      <w:r w:rsidR="00564402">
        <w:rPr>
          <w:rFonts w:hint="eastAsia"/>
          <w:sz w:val="24"/>
        </w:rPr>
        <w:t>整机要求：</w:t>
      </w:r>
      <w:r w:rsidR="00564402" w:rsidRPr="00F71C75">
        <w:rPr>
          <w:rFonts w:ascii="宋体" w:hAnsi="宋体" w:cs="宋体" w:hint="eastAsia"/>
          <w:sz w:val="24"/>
          <w:szCs w:val="24"/>
        </w:rPr>
        <w:t>设计、制造、材料、所有部件必须基于并符合2010年</w:t>
      </w:r>
      <w:proofErr w:type="gramStart"/>
      <w:r w:rsidR="00564402" w:rsidRPr="00F71C75">
        <w:rPr>
          <w:rFonts w:ascii="宋体" w:hAnsi="宋体" w:cs="宋体" w:hint="eastAsia"/>
          <w:sz w:val="24"/>
          <w:szCs w:val="24"/>
        </w:rPr>
        <w:t>版中国</w:t>
      </w:r>
      <w:proofErr w:type="gramEnd"/>
      <w:r w:rsidR="00564402" w:rsidRPr="00F71C75">
        <w:rPr>
          <w:rFonts w:ascii="宋体" w:hAnsi="宋体" w:cs="宋体" w:hint="eastAsia"/>
          <w:sz w:val="24"/>
          <w:szCs w:val="24"/>
        </w:rPr>
        <w:t>《药品生产质量管理规范》和现行中国药典的相关</w:t>
      </w:r>
      <w:r w:rsidR="00393A77">
        <w:rPr>
          <w:rFonts w:ascii="宋体" w:hAnsi="宋体" w:cs="宋体" w:hint="eastAsia"/>
          <w:sz w:val="24"/>
          <w:szCs w:val="24"/>
        </w:rPr>
        <w:t>要求</w:t>
      </w:r>
      <w:r w:rsidR="00564402">
        <w:rPr>
          <w:rFonts w:ascii="宋体" w:hAnsi="宋体" w:cs="宋体" w:hint="eastAsia"/>
          <w:sz w:val="24"/>
          <w:szCs w:val="24"/>
        </w:rPr>
        <w:t>。</w:t>
      </w:r>
    </w:p>
    <w:p w:rsidR="00231F0F" w:rsidRPr="009656F9" w:rsidRDefault="00D64D20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spacing w:val="4"/>
          <w:kern w:val="0"/>
          <w:sz w:val="24"/>
          <w:szCs w:val="24"/>
        </w:rPr>
      </w:pPr>
      <w:r w:rsidRPr="00D64D20">
        <w:rPr>
          <w:rFonts w:hint="eastAsia"/>
          <w:sz w:val="24"/>
        </w:rPr>
        <w:t>3.</w:t>
      </w:r>
      <w:r w:rsidR="009B2932">
        <w:rPr>
          <w:rFonts w:hint="eastAsia"/>
          <w:sz w:val="24"/>
        </w:rPr>
        <w:t>9</w:t>
      </w:r>
      <w:bookmarkStart w:id="0" w:name="_GoBack"/>
      <w:bookmarkEnd w:id="0"/>
      <w:r w:rsidR="00231F0F">
        <w:rPr>
          <w:rFonts w:ascii="宋体" w:hAnsi="宋体" w:cs="宋体" w:hint="eastAsia"/>
          <w:sz w:val="24"/>
          <w:szCs w:val="24"/>
        </w:rPr>
        <w:t>设备流程示意图见附件1，厂房平面示意图见附件2，投标方可根据现场情况进行设计。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、项目完成期限：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D64D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D64D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日之前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、交货地点：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福建省建瓯市城东工业园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D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区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7-8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号</w:t>
      </w:r>
      <w:r>
        <w:rPr>
          <w:rFonts w:hint="eastAsia"/>
          <w:sz w:val="24"/>
        </w:rPr>
        <w:t>水仙药业（建瓯）股份有限公司厂区内指定</w:t>
      </w:r>
      <w:r>
        <w:rPr>
          <w:sz w:val="24"/>
        </w:rPr>
        <w:t>位置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、对投标人资格要求：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投标人应是具备独立法人资格，有资质和能力提供服务、信用良好的国内企业或国际企业。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非生产单位投标必须出具生产单位的代理证书。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、付款方式：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合同约定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、质量保证：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质量保证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期为货到</w:t>
      </w:r>
      <w:proofErr w:type="gramEnd"/>
      <w:r>
        <w:rPr>
          <w:rFonts w:ascii="Times New Roman" w:eastAsia="宋体" w:hAnsi="Times New Roman" w:cs="Times New Roman"/>
          <w:color w:val="000000"/>
          <w:spacing w:val="4"/>
          <w:kern w:val="0"/>
          <w:sz w:val="24"/>
          <w:szCs w:val="24"/>
        </w:rPr>
        <w:t>验收合格后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个月，投标人可承诺更长的质保期。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、双方职责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: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中标方负责备件的运输，凡备件到招标方之前所产生的费用及意外损失由中标方负责承担。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按《招投标法》、《合同法》等相关法律法规执行。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10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、报价规定：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本次招标采取一次性报价方式。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报价为含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13%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增值税到厂价。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、评标办法：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本次招标采用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最低价中标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办法，确定中标人。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、开标时间、地点及参与方式：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开标时间、地点：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暂定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 w:rsidR="00D64D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日在</w:t>
      </w:r>
      <w:r w:rsidR="006957B5">
        <w:rPr>
          <w:rFonts w:hint="eastAsia"/>
          <w:sz w:val="24"/>
        </w:rPr>
        <w:t>水仙药业（建瓯）股份有限公司</w:t>
      </w:r>
      <w:r w:rsidR="006957B5" w:rsidRPr="006D2964">
        <w:rPr>
          <w:rFonts w:hint="eastAsia"/>
          <w:color w:val="000000" w:themeColor="text1"/>
          <w:sz w:val="24"/>
        </w:rPr>
        <w:t>办公楼会议室</w:t>
      </w:r>
      <w:r w:rsidR="006957B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公开开标，逾期恕不接受。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参与方式：</w:t>
      </w:r>
    </w:p>
    <w:p w:rsidR="00BD5A5A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12.2.1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邮寄：以邮寄标书方式参与投标时，快递单上须注明投标单位名称和参与的招标编号，建议选用顺丰快递，开标之前为确保寄达，请事先与我司招标办确认。（邮寄地址：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福建省建瓯市城东工业园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D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区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7-8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号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，单位名称：</w:t>
      </w:r>
      <w:r w:rsidR="00BD5A5A">
        <w:rPr>
          <w:rFonts w:hint="eastAsia"/>
          <w:sz w:val="24"/>
        </w:rPr>
        <w:t>水仙药业（建瓯）股份有限公司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，收件人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：吴文福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，联系电话：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13960165908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</w:t>
      </w:r>
    </w:p>
    <w:p w:rsidR="006957B5" w:rsidRDefault="006957B5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12.2.2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投标文件应在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 w:rsidR="00D64D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日前送达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13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、评标小组：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评标小组由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水仙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药业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="0056440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建瓯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股份有限公司有关部门人员组成。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、投标文件要求：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（内容均须加盖公章）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投标文件分成三部分，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一式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二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份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密封装订：第一部分为资格文件，第二部分技术文件，第三部分为商务文件。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资格文件主要内容为详细的投标人资料，包括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三证合一的《营业执照》；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b. 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非生产单位投标必须出具生产单位的代理证书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非法人代表到现场投标的需提供法人代表授权书；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招标文件对投标人资格要求的其他资料，等等。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14.3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技术文件包括技术说明、技术参数（注明材质）、交货期及质量承诺，技术偏离表、招标文件要求提供的其它技术方面的文件，等等。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商务文件包括以下内容：投标报价表（必须由法人代表或被授权人签字盖章）、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各部分分项报价、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商务偏离表（如付款方式等，未说明即默认响应本招标文件要求），等等。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除投标报价书外，其他任何地方不得出现相关投标标价的任何内容。</w:t>
      </w:r>
    </w:p>
    <w:p w:rsidR="0057208E" w:rsidRDefault="0057208E">
      <w:pPr>
        <w:spacing w:line="480" w:lineRule="auto"/>
        <w:jc w:val="righ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:rsidR="0057208E" w:rsidRDefault="00A21541">
      <w:pPr>
        <w:spacing w:line="480" w:lineRule="auto"/>
        <w:jc w:val="right"/>
        <w:rPr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水仙</w:t>
      </w:r>
      <w:r w:rsidR="0056440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药业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="0056440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建瓯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>
        <w:rPr>
          <w:rFonts w:hint="eastAsia"/>
          <w:sz w:val="24"/>
        </w:rPr>
        <w:t>股份有限公司</w:t>
      </w:r>
    </w:p>
    <w:p w:rsidR="0057208E" w:rsidRDefault="00A21541">
      <w:pPr>
        <w:widowControl/>
        <w:shd w:val="clear" w:color="auto" w:fill="FFFFFF"/>
        <w:spacing w:line="360" w:lineRule="atLeast"/>
        <w:jc w:val="righ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        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招标办公室</w:t>
      </w:r>
    </w:p>
    <w:p w:rsidR="0057208E" w:rsidRDefault="00A21541">
      <w:pPr>
        <w:widowControl/>
        <w:shd w:val="clear" w:color="auto" w:fill="FFFFFF"/>
        <w:spacing w:line="360" w:lineRule="atLeast"/>
        <w:jc w:val="righ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     2019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</w:p>
    <w:p w:rsidR="006957B5" w:rsidRDefault="006957B5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br w:type="page"/>
      </w:r>
    </w:p>
    <w:p w:rsidR="0057208E" w:rsidRDefault="006957B5" w:rsidP="001C08C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lastRenderedPageBreak/>
        <w:t>附件</w:t>
      </w:r>
      <w:r w:rsidR="00231F0F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：</w:t>
      </w:r>
      <w:r w:rsidR="00231F0F"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设备</w:t>
      </w: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流程示意图</w:t>
      </w:r>
    </w:p>
    <w:p w:rsidR="00231F0F" w:rsidRDefault="006957B5" w:rsidP="001C08C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7"/>
          <w:szCs w:val="27"/>
        </w:rPr>
        <w:drawing>
          <wp:inline distT="0" distB="0" distL="0" distR="0">
            <wp:extent cx="8707977" cy="5609859"/>
            <wp:effectExtent l="6033" t="0" r="4127" b="4128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建瓯CIP清洗布置图-Mod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10293" cy="561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7B5" w:rsidRDefault="00231F0F" w:rsidP="001C08C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br w:type="page"/>
      </w: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lastRenderedPageBreak/>
        <w:t>附件</w:t>
      </w: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>：厂房平面示意图</w:t>
      </w:r>
    </w:p>
    <w:p w:rsidR="00231F0F" w:rsidRDefault="00231F0F" w:rsidP="001C08C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7"/>
          <w:szCs w:val="27"/>
        </w:rPr>
        <w:drawing>
          <wp:inline distT="0" distB="0" distL="0" distR="0">
            <wp:extent cx="8687004" cy="5038426"/>
            <wp:effectExtent l="0" t="4445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提取车间厂房平面布置图-Model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80699" cy="503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F0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1A3" w:rsidRDefault="00CC61A3" w:rsidP="005D7CF6">
      <w:r>
        <w:separator/>
      </w:r>
    </w:p>
  </w:endnote>
  <w:endnote w:type="continuationSeparator" w:id="0">
    <w:p w:rsidR="00CC61A3" w:rsidRDefault="00CC61A3" w:rsidP="005D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1A3" w:rsidRDefault="00CC61A3" w:rsidP="005D7CF6">
      <w:r>
        <w:separator/>
      </w:r>
    </w:p>
  </w:footnote>
  <w:footnote w:type="continuationSeparator" w:id="0">
    <w:p w:rsidR="00CC61A3" w:rsidRDefault="00CC61A3" w:rsidP="005D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DA"/>
    <w:rsid w:val="00166F79"/>
    <w:rsid w:val="001C08CB"/>
    <w:rsid w:val="00202FC6"/>
    <w:rsid w:val="0022555D"/>
    <w:rsid w:val="00231F0F"/>
    <w:rsid w:val="00315498"/>
    <w:rsid w:val="00321ABE"/>
    <w:rsid w:val="00393A77"/>
    <w:rsid w:val="0053138D"/>
    <w:rsid w:val="005549E2"/>
    <w:rsid w:val="00564402"/>
    <w:rsid w:val="00565C93"/>
    <w:rsid w:val="0057208E"/>
    <w:rsid w:val="005D7CF6"/>
    <w:rsid w:val="005F5C23"/>
    <w:rsid w:val="006957B5"/>
    <w:rsid w:val="006A7F77"/>
    <w:rsid w:val="00745FD7"/>
    <w:rsid w:val="007863F6"/>
    <w:rsid w:val="008126AC"/>
    <w:rsid w:val="00845FAF"/>
    <w:rsid w:val="00860218"/>
    <w:rsid w:val="008C51BD"/>
    <w:rsid w:val="009005FC"/>
    <w:rsid w:val="00902541"/>
    <w:rsid w:val="009656F9"/>
    <w:rsid w:val="00980CB7"/>
    <w:rsid w:val="009B2932"/>
    <w:rsid w:val="009E7588"/>
    <w:rsid w:val="00A02653"/>
    <w:rsid w:val="00A21541"/>
    <w:rsid w:val="00A3043C"/>
    <w:rsid w:val="00AB4124"/>
    <w:rsid w:val="00BD5A5A"/>
    <w:rsid w:val="00C00A0C"/>
    <w:rsid w:val="00C32C5F"/>
    <w:rsid w:val="00C43752"/>
    <w:rsid w:val="00C47ADA"/>
    <w:rsid w:val="00CC61A3"/>
    <w:rsid w:val="00CD3F03"/>
    <w:rsid w:val="00D0188D"/>
    <w:rsid w:val="00D64D20"/>
    <w:rsid w:val="00D72680"/>
    <w:rsid w:val="00D801F7"/>
    <w:rsid w:val="00D975FA"/>
    <w:rsid w:val="301D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DELL</cp:lastModifiedBy>
  <cp:revision>14</cp:revision>
  <cp:lastPrinted>2019-05-06T03:01:00Z</cp:lastPrinted>
  <dcterms:created xsi:type="dcterms:W3CDTF">2019-05-06T06:45:00Z</dcterms:created>
  <dcterms:modified xsi:type="dcterms:W3CDTF">2019-07-14T00:43:00Z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